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CC" w:rsidRPr="009100CC" w:rsidRDefault="00AE63E0" w:rsidP="009100CC">
      <w:pPr>
        <w:ind w:left="-567"/>
        <w:jc w:val="center"/>
        <w:rPr>
          <w:b/>
          <w:sz w:val="28"/>
          <w:lang w:val="ru-RU"/>
        </w:rPr>
      </w:pPr>
      <w:r w:rsidRPr="002B77F5">
        <w:rPr>
          <w:b/>
          <w:sz w:val="28"/>
          <w:lang w:val="ru-RU"/>
        </w:rPr>
        <w:t xml:space="preserve">Аналитическая справка результатов тематического контроля по теме </w:t>
      </w:r>
      <w:r w:rsidR="009100CC" w:rsidRPr="009100CC">
        <w:rPr>
          <w:sz w:val="28"/>
          <w:szCs w:val="28"/>
          <w:lang w:val="ru-RU"/>
        </w:rPr>
        <w:t>«Осуществление педагогических компетенций воспитателя в ходе социализации воспитанников, их  нравственного воспитания, развития общения участников образовательных отношений</w:t>
      </w:r>
      <w:r w:rsidR="009100CC" w:rsidRPr="009100CC">
        <w:rPr>
          <w:color w:val="000000"/>
          <w:sz w:val="28"/>
          <w:szCs w:val="28"/>
          <w:lang w:val="ru-RU"/>
        </w:rPr>
        <w:t>»</w:t>
      </w:r>
      <w:r w:rsidR="009100CC" w:rsidRPr="009100CC">
        <w:rPr>
          <w:sz w:val="28"/>
          <w:szCs w:val="28"/>
          <w:lang w:val="ru-RU"/>
        </w:rPr>
        <w:t>.</w:t>
      </w:r>
    </w:p>
    <w:p w:rsidR="009A1C40" w:rsidRPr="002B77F5" w:rsidRDefault="009A1C40" w:rsidP="002B77F5">
      <w:pPr>
        <w:ind w:left="-567" w:firstLine="567"/>
        <w:jc w:val="both"/>
        <w:rPr>
          <w:sz w:val="28"/>
          <w:lang w:val="ru-RU"/>
        </w:rPr>
      </w:pPr>
    </w:p>
    <w:p w:rsidR="00AE63E0" w:rsidRPr="002B77F5" w:rsidRDefault="009100CC" w:rsidP="002B77F5">
      <w:pPr>
        <w:ind w:left="-567"/>
        <w:jc w:val="both"/>
        <w:rPr>
          <w:b/>
          <w:i/>
          <w:sz w:val="28"/>
          <w:lang w:val="ru-RU"/>
        </w:rPr>
      </w:pPr>
      <w:r>
        <w:rPr>
          <w:sz w:val="28"/>
          <w:lang w:val="ru-RU"/>
        </w:rPr>
        <w:t>На основании приказа от 24.01.2017 № 21</w:t>
      </w:r>
      <w:r w:rsidR="00AE63E0" w:rsidRPr="002B77F5">
        <w:rPr>
          <w:sz w:val="28"/>
          <w:lang w:val="ru-RU"/>
        </w:rPr>
        <w:t xml:space="preserve"> «О проведении тематического контроля» комиссия в соответствии с </w:t>
      </w:r>
      <w:r>
        <w:rPr>
          <w:sz w:val="28"/>
          <w:lang w:val="ru-RU"/>
        </w:rPr>
        <w:t>планом-заданием в период с 08.02. по 17.02.2017</w:t>
      </w:r>
      <w:r w:rsidR="00AE63E0" w:rsidRPr="002B77F5">
        <w:rPr>
          <w:sz w:val="28"/>
          <w:lang w:val="ru-RU"/>
        </w:rPr>
        <w:t xml:space="preserve"> г. провела контроль по теме </w:t>
      </w:r>
      <w:r w:rsidR="00AE63E0" w:rsidRPr="002B77F5">
        <w:rPr>
          <w:b/>
          <w:i/>
          <w:sz w:val="28"/>
          <w:lang w:val="ru-RU"/>
        </w:rPr>
        <w:t>«</w:t>
      </w:r>
      <w:r w:rsidRPr="009100CC">
        <w:rPr>
          <w:sz w:val="28"/>
          <w:szCs w:val="28"/>
          <w:lang w:val="ru-RU"/>
        </w:rPr>
        <w:t>Осуществление педагогических компетенций воспитателя в ходе социализации воспитанников, их  нравственного воспитания, развития общения участников образовательных отношений</w:t>
      </w:r>
      <w:r w:rsidR="00AE63E0" w:rsidRPr="002B77F5">
        <w:rPr>
          <w:b/>
          <w:i/>
          <w:sz w:val="28"/>
          <w:lang w:val="ru-RU"/>
        </w:rPr>
        <w:t>».</w:t>
      </w:r>
    </w:p>
    <w:p w:rsidR="009100CC" w:rsidRPr="009100CC" w:rsidRDefault="00AE63E0" w:rsidP="009100CC">
      <w:pPr>
        <w:ind w:left="-56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2B77F5">
        <w:rPr>
          <w:b/>
          <w:sz w:val="28"/>
          <w:lang w:val="ru-RU"/>
        </w:rPr>
        <w:t>Цель тематического контроля:</w:t>
      </w:r>
      <w:r w:rsidRPr="002B77F5">
        <w:rPr>
          <w:sz w:val="28"/>
          <w:lang w:val="ru-RU"/>
        </w:rPr>
        <w:t xml:space="preserve"> </w:t>
      </w:r>
      <w:r w:rsidR="009100CC" w:rsidRPr="009100CC">
        <w:rPr>
          <w:sz w:val="28"/>
          <w:szCs w:val="28"/>
          <w:lang w:val="ru-RU"/>
        </w:rPr>
        <w:t xml:space="preserve">определения уровня  профессиональной компетенции </w:t>
      </w:r>
      <w:r w:rsidR="009100CC" w:rsidRPr="009100CC">
        <w:rPr>
          <w:rFonts w:eastAsia="Times New Roman"/>
          <w:sz w:val="28"/>
          <w:szCs w:val="28"/>
          <w:lang w:val="ru-RU" w:eastAsia="ru-RU"/>
        </w:rPr>
        <w:t xml:space="preserve"> педагогов  в ходе создания условий для социализации воспитанников, нравственного воспитания и развития общения участников образовательных отношений в условиях ведения ФГОС </w:t>
      </w:r>
      <w:proofErr w:type="gramStart"/>
      <w:r w:rsidR="009100CC" w:rsidRPr="009100CC">
        <w:rPr>
          <w:rFonts w:eastAsia="Times New Roman"/>
          <w:sz w:val="28"/>
          <w:szCs w:val="28"/>
          <w:lang w:val="ru-RU" w:eastAsia="ru-RU"/>
        </w:rPr>
        <w:t>ДО</w:t>
      </w:r>
      <w:proofErr w:type="gramEnd"/>
    </w:p>
    <w:p w:rsidR="009100CC" w:rsidRDefault="00AE63E0" w:rsidP="002B77F5">
      <w:pPr>
        <w:ind w:left="-567" w:firstLine="567"/>
        <w:jc w:val="both"/>
        <w:rPr>
          <w:sz w:val="28"/>
          <w:lang w:val="ru-RU"/>
        </w:rPr>
      </w:pPr>
      <w:r w:rsidRPr="002B77F5">
        <w:rPr>
          <w:b/>
          <w:sz w:val="28"/>
          <w:lang w:val="ru-RU"/>
        </w:rPr>
        <w:t xml:space="preserve">Методы организации контроля:  </w:t>
      </w:r>
      <w:r w:rsidRPr="002B77F5">
        <w:rPr>
          <w:sz w:val="28"/>
          <w:lang w:val="ru-RU"/>
        </w:rPr>
        <w:t>наблюдение</w:t>
      </w:r>
      <w:r w:rsidR="009100CC">
        <w:rPr>
          <w:sz w:val="28"/>
          <w:lang w:val="ru-RU"/>
        </w:rPr>
        <w:t xml:space="preserve"> ОД с воспитанниками, наблюдение за деятельностью воспитателя по организации разных видов деятельности дошкольников, организация культурных практик в режимных моментах, анализ работы с родителями (законными представителями), в том числе на основании наглядной информации, </w:t>
      </w:r>
      <w:r w:rsidRPr="002B77F5">
        <w:rPr>
          <w:sz w:val="28"/>
          <w:lang w:val="ru-RU"/>
        </w:rPr>
        <w:t xml:space="preserve"> </w:t>
      </w:r>
      <w:r w:rsidR="009100CC">
        <w:rPr>
          <w:sz w:val="28"/>
          <w:lang w:val="ru-RU"/>
        </w:rPr>
        <w:t>обследование уровня социального развития детей старшего/младшего возраста (выборочно).</w:t>
      </w:r>
    </w:p>
    <w:p w:rsidR="009A1C40" w:rsidRPr="002B77F5" w:rsidRDefault="009A1C40" w:rsidP="002B77F5">
      <w:pPr>
        <w:ind w:left="-567" w:firstLine="567"/>
        <w:jc w:val="both"/>
        <w:rPr>
          <w:sz w:val="28"/>
          <w:lang w:val="ru-RU"/>
        </w:rPr>
      </w:pPr>
      <w:r w:rsidRPr="002B77F5">
        <w:rPr>
          <w:sz w:val="28"/>
          <w:lang w:val="ru-RU"/>
        </w:rPr>
        <w:t>Важны</w:t>
      </w:r>
      <w:r w:rsidR="009100CC">
        <w:rPr>
          <w:sz w:val="28"/>
          <w:lang w:val="ru-RU"/>
        </w:rPr>
        <w:t>м моментом тематической проверки</w:t>
      </w:r>
      <w:r w:rsidRPr="002B77F5">
        <w:rPr>
          <w:sz w:val="28"/>
          <w:lang w:val="ru-RU"/>
        </w:rPr>
        <w:t xml:space="preserve"> бы</w:t>
      </w:r>
      <w:r w:rsidR="00AE63E0" w:rsidRPr="002B77F5">
        <w:rPr>
          <w:sz w:val="28"/>
          <w:lang w:val="ru-RU"/>
        </w:rPr>
        <w:t xml:space="preserve">л самоанализ </w:t>
      </w:r>
      <w:r w:rsidR="00F06F91">
        <w:rPr>
          <w:sz w:val="28"/>
          <w:lang w:val="ru-RU"/>
        </w:rPr>
        <w:t xml:space="preserve">профессионального мастерства педагогов в области социального развития дошкольников, а также работа </w:t>
      </w:r>
      <w:r w:rsidR="00AE63E0" w:rsidRPr="002B77F5">
        <w:rPr>
          <w:sz w:val="28"/>
          <w:lang w:val="ru-RU"/>
        </w:rPr>
        <w:t xml:space="preserve">по </w:t>
      </w:r>
      <w:r w:rsidR="009100CC">
        <w:rPr>
          <w:sz w:val="28"/>
          <w:lang w:val="ru-RU"/>
        </w:rPr>
        <w:t>построению РППС в социально-коммуникативном развитии дошкольников</w:t>
      </w:r>
      <w:r w:rsidR="00AE63E0" w:rsidRPr="002B77F5">
        <w:rPr>
          <w:sz w:val="28"/>
          <w:lang w:val="ru-RU"/>
        </w:rPr>
        <w:t>.</w:t>
      </w:r>
    </w:p>
    <w:p w:rsidR="009100CC" w:rsidRDefault="009A1C40" w:rsidP="002B77F5">
      <w:pPr>
        <w:ind w:left="-567" w:firstLine="567"/>
        <w:jc w:val="both"/>
        <w:rPr>
          <w:sz w:val="28"/>
          <w:lang w:val="ru-RU"/>
        </w:rPr>
      </w:pPr>
      <w:r w:rsidRPr="002B77F5">
        <w:rPr>
          <w:sz w:val="28"/>
          <w:lang w:val="ru-RU"/>
        </w:rPr>
        <w:t>В результате проведенной проверки было выявлено следующее:</w:t>
      </w:r>
    </w:p>
    <w:p w:rsidR="00F06F91" w:rsidRDefault="00F06F91" w:rsidP="002B77F5">
      <w:pPr>
        <w:ind w:left="-567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Анализ карт профессионального мастерства показал следующие результаты:</w:t>
      </w:r>
    </w:p>
    <w:p w:rsidR="00F06F91" w:rsidRDefault="00F06F91" w:rsidP="002B77F5">
      <w:pPr>
        <w:ind w:left="-567" w:firstLine="567"/>
        <w:jc w:val="both"/>
        <w:rPr>
          <w:sz w:val="28"/>
          <w:lang w:val="ru-RU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6629"/>
        <w:gridCol w:w="3402"/>
      </w:tblGrid>
      <w:tr w:rsidR="00F06F91" w:rsidTr="00995DAB">
        <w:tc>
          <w:tcPr>
            <w:tcW w:w="6629" w:type="dxa"/>
          </w:tcPr>
          <w:p w:rsidR="00F06F91" w:rsidRPr="00995DAB" w:rsidRDefault="00942DE3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Умение устанавливать контакт с детьми с помощью вербальных и невербальных средств общения</w:t>
            </w:r>
          </w:p>
        </w:tc>
        <w:tc>
          <w:tcPr>
            <w:tcW w:w="3402" w:type="dxa"/>
          </w:tcPr>
          <w:p w:rsidR="00F06F91" w:rsidRPr="00995DAB" w:rsidRDefault="00942DE3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100%</w:t>
            </w:r>
          </w:p>
        </w:tc>
      </w:tr>
      <w:tr w:rsidR="00F06F91" w:rsidTr="00995DAB">
        <w:tc>
          <w:tcPr>
            <w:tcW w:w="6629" w:type="dxa"/>
          </w:tcPr>
          <w:p w:rsidR="00F06F91" w:rsidRPr="00995DAB" w:rsidRDefault="00942DE3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Умение ввести детей в тему занятия с помощью игры создания проблемных ситуаций</w:t>
            </w:r>
          </w:p>
        </w:tc>
        <w:tc>
          <w:tcPr>
            <w:tcW w:w="3402" w:type="dxa"/>
          </w:tcPr>
          <w:p w:rsidR="00F06F91" w:rsidRPr="00995DAB" w:rsidRDefault="00942DE3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66,7 %- высокий уровень, 33.3%-достаточный</w:t>
            </w:r>
          </w:p>
        </w:tc>
      </w:tr>
      <w:tr w:rsidR="00F06F91" w:rsidTr="00995DAB">
        <w:tc>
          <w:tcPr>
            <w:tcW w:w="6629" w:type="dxa"/>
          </w:tcPr>
          <w:p w:rsidR="00F06F91" w:rsidRPr="00995DAB" w:rsidRDefault="00942DE3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Эмоциональное общение с детьми</w:t>
            </w:r>
          </w:p>
        </w:tc>
        <w:tc>
          <w:tcPr>
            <w:tcW w:w="3402" w:type="dxa"/>
          </w:tcPr>
          <w:p w:rsidR="00F06F91" w:rsidRPr="00995DAB" w:rsidRDefault="00942DE3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100%</w:t>
            </w:r>
          </w:p>
        </w:tc>
      </w:tr>
      <w:tr w:rsidR="00F06F91" w:rsidTr="00995DAB">
        <w:tc>
          <w:tcPr>
            <w:tcW w:w="6629" w:type="dxa"/>
          </w:tcPr>
          <w:p w:rsidR="00F06F91" w:rsidRPr="00995DAB" w:rsidRDefault="00942DE3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Поощрение активности детей во время занятий</w:t>
            </w:r>
          </w:p>
        </w:tc>
        <w:tc>
          <w:tcPr>
            <w:tcW w:w="3402" w:type="dxa"/>
          </w:tcPr>
          <w:p w:rsidR="00F06F91" w:rsidRPr="00995DAB" w:rsidRDefault="00942DE3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100%</w:t>
            </w:r>
          </w:p>
        </w:tc>
      </w:tr>
      <w:tr w:rsidR="00F06F91" w:rsidTr="00995DAB">
        <w:tc>
          <w:tcPr>
            <w:tcW w:w="6629" w:type="dxa"/>
          </w:tcPr>
          <w:p w:rsidR="00F06F91" w:rsidRPr="00995DAB" w:rsidRDefault="00942DE3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Умение поддержать их интерес к совместной деятельности</w:t>
            </w:r>
          </w:p>
        </w:tc>
        <w:tc>
          <w:tcPr>
            <w:tcW w:w="3402" w:type="dxa"/>
          </w:tcPr>
          <w:p w:rsidR="00942DE3" w:rsidRPr="00995DAB" w:rsidRDefault="00942DE3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83,3 % - высокий уровень, 16,7%-достаточный</w:t>
            </w:r>
          </w:p>
        </w:tc>
      </w:tr>
      <w:tr w:rsidR="00F06F91" w:rsidRPr="000E2E14" w:rsidTr="00995DAB">
        <w:tc>
          <w:tcPr>
            <w:tcW w:w="6629" w:type="dxa"/>
          </w:tcPr>
          <w:p w:rsidR="00F06F91" w:rsidRPr="00995DAB" w:rsidRDefault="00942DE3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Дифференцированный подход к детям во время занятий</w:t>
            </w:r>
          </w:p>
        </w:tc>
        <w:tc>
          <w:tcPr>
            <w:tcW w:w="3402" w:type="dxa"/>
          </w:tcPr>
          <w:p w:rsidR="00F06F91" w:rsidRPr="00995DAB" w:rsidRDefault="00942DE3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У 50% - высокий уровень наблюдается, 50%-достаточный</w:t>
            </w:r>
          </w:p>
        </w:tc>
      </w:tr>
      <w:tr w:rsidR="00F06F91" w:rsidRPr="000E2E14" w:rsidTr="00995DAB">
        <w:tc>
          <w:tcPr>
            <w:tcW w:w="6629" w:type="dxa"/>
          </w:tcPr>
          <w:p w:rsidR="00F06F91" w:rsidRPr="00995DAB" w:rsidRDefault="00942DE3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Организация детей на занятии, способствующая совместной деятельности, развитию гибкого социального поведения</w:t>
            </w:r>
          </w:p>
        </w:tc>
        <w:tc>
          <w:tcPr>
            <w:tcW w:w="3402" w:type="dxa"/>
          </w:tcPr>
          <w:p w:rsidR="00F06F91" w:rsidRPr="00995DAB" w:rsidRDefault="00942DE3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У 66.7% наблюдается высокий уровень мастерства, 33,3%-достаточный</w:t>
            </w:r>
          </w:p>
        </w:tc>
      </w:tr>
      <w:tr w:rsidR="00942DE3" w:rsidRPr="000E2E14" w:rsidTr="00995DAB">
        <w:tc>
          <w:tcPr>
            <w:tcW w:w="6629" w:type="dxa"/>
          </w:tcPr>
          <w:p w:rsidR="00942DE3" w:rsidRPr="00995DAB" w:rsidRDefault="00942DE3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Умение оказать моральную поддержку замкнутым, застенчивым детям, показать их социальную значимость</w:t>
            </w:r>
          </w:p>
        </w:tc>
        <w:tc>
          <w:tcPr>
            <w:tcW w:w="3402" w:type="dxa"/>
          </w:tcPr>
          <w:p w:rsidR="00942DE3" w:rsidRPr="00995DAB" w:rsidRDefault="00942DE3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83,3% имеют высокий уровень мастерства, у 16.7%-достаточный</w:t>
            </w:r>
          </w:p>
        </w:tc>
      </w:tr>
      <w:tr w:rsidR="00942DE3" w:rsidTr="00995DAB">
        <w:tc>
          <w:tcPr>
            <w:tcW w:w="6629" w:type="dxa"/>
          </w:tcPr>
          <w:p w:rsidR="00942DE3" w:rsidRPr="00995DAB" w:rsidRDefault="00942DE3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Умение организовать помощь нуждающемуся ребенку</w:t>
            </w:r>
          </w:p>
        </w:tc>
        <w:tc>
          <w:tcPr>
            <w:tcW w:w="3402" w:type="dxa"/>
          </w:tcPr>
          <w:p w:rsidR="00942DE3" w:rsidRPr="00995DAB" w:rsidRDefault="00942DE3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100 высокий уровень</w:t>
            </w:r>
          </w:p>
        </w:tc>
      </w:tr>
      <w:tr w:rsidR="00942DE3" w:rsidRPr="000E2E14" w:rsidTr="00995DAB">
        <w:tc>
          <w:tcPr>
            <w:tcW w:w="6629" w:type="dxa"/>
          </w:tcPr>
          <w:p w:rsidR="00942DE3" w:rsidRPr="00995DAB" w:rsidRDefault="00942DE3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Оценка деятельности на занятии, которая подчеркивает достижения каждого ребенка</w:t>
            </w:r>
          </w:p>
        </w:tc>
        <w:tc>
          <w:tcPr>
            <w:tcW w:w="3402" w:type="dxa"/>
          </w:tcPr>
          <w:p w:rsidR="00942DE3" w:rsidRPr="00995DAB" w:rsidRDefault="00995DAB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83,3% педагогов с высоким уровнем мастерства, 16,7%-  с достаточным уровнем.</w:t>
            </w:r>
          </w:p>
        </w:tc>
      </w:tr>
      <w:tr w:rsidR="00942DE3" w:rsidTr="00995DAB">
        <w:tc>
          <w:tcPr>
            <w:tcW w:w="6629" w:type="dxa"/>
          </w:tcPr>
          <w:p w:rsidR="00942DE3" w:rsidRPr="00995DAB" w:rsidRDefault="00995DAB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Привязка программного материал занятия к личному опыту детей, что делает его значимым для них</w:t>
            </w:r>
          </w:p>
        </w:tc>
        <w:tc>
          <w:tcPr>
            <w:tcW w:w="3402" w:type="dxa"/>
          </w:tcPr>
          <w:p w:rsidR="00942DE3" w:rsidRPr="00995DAB" w:rsidRDefault="00995DAB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50% высокий уровень мастерства, 50% - достаточный</w:t>
            </w:r>
          </w:p>
        </w:tc>
      </w:tr>
      <w:tr w:rsidR="00942DE3" w:rsidRPr="000E2E14" w:rsidTr="00995DAB">
        <w:tc>
          <w:tcPr>
            <w:tcW w:w="6629" w:type="dxa"/>
          </w:tcPr>
          <w:p w:rsidR="00942DE3" w:rsidRPr="00995DAB" w:rsidRDefault="00995DAB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lastRenderedPageBreak/>
              <w:t>Умение завершить занятие, организуя игровую деятельность, логичный переход к другим видам деятельности</w:t>
            </w:r>
          </w:p>
        </w:tc>
        <w:tc>
          <w:tcPr>
            <w:tcW w:w="3402" w:type="dxa"/>
          </w:tcPr>
          <w:p w:rsidR="00942DE3" w:rsidRPr="00995DAB" w:rsidRDefault="00995DAB" w:rsidP="002B77F5">
            <w:pPr>
              <w:jc w:val="both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83.3 % педагог показывают высокий уровень мастерства, 16,7%- достаточный</w:t>
            </w:r>
          </w:p>
        </w:tc>
      </w:tr>
    </w:tbl>
    <w:p w:rsidR="00995DAB" w:rsidRDefault="00995DAB" w:rsidP="002B77F5">
      <w:pPr>
        <w:ind w:left="-567" w:firstLine="567"/>
        <w:jc w:val="both"/>
        <w:rPr>
          <w:sz w:val="28"/>
          <w:lang w:val="ru-RU"/>
        </w:rPr>
      </w:pPr>
    </w:p>
    <w:p w:rsidR="00851039" w:rsidRDefault="009100CC" w:rsidP="002B77F5">
      <w:pPr>
        <w:ind w:left="-567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Во всех группах созданы удовлетворительные условия для социального развития дошкольников. В группах имеются разнообразные игры, в которых отрабатываются партнерские взаимоотношения детей, обеспечено рациональное размещение и свободный доступ к играм детей, имеется оборудование для организации трудовой деятельности с воспитанниками, однако в группах 5 ж  материала недостаточно. Частично в проверенных группах присутствует картотека игр на формирование социальных навыков детей, но не оформлена картотека в группах 5</w:t>
      </w:r>
      <w:proofErr w:type="gramStart"/>
      <w:r>
        <w:rPr>
          <w:sz w:val="28"/>
          <w:lang w:val="ru-RU"/>
        </w:rPr>
        <w:t xml:space="preserve"> Ж</w:t>
      </w:r>
      <w:proofErr w:type="gramEnd"/>
      <w:r>
        <w:rPr>
          <w:sz w:val="28"/>
          <w:lang w:val="ru-RU"/>
        </w:rPr>
        <w:t xml:space="preserve">, 5 б, 6 В, 6 Д, 3 В, 3 А.  </w:t>
      </w:r>
      <w:r w:rsidR="00851039">
        <w:rPr>
          <w:sz w:val="28"/>
          <w:lang w:val="ru-RU"/>
        </w:rPr>
        <w:t xml:space="preserve">В проверенных группах в достаточном количестве имеется методическая литература по социальному развитию, по взаимодействию с семьями в группах 5 Б, 4 </w:t>
      </w:r>
      <w:proofErr w:type="spellStart"/>
      <w:r w:rsidR="00851039">
        <w:rPr>
          <w:sz w:val="28"/>
          <w:lang w:val="ru-RU"/>
        </w:rPr>
        <w:t>д</w:t>
      </w:r>
      <w:proofErr w:type="spellEnd"/>
      <w:r w:rsidR="00851039">
        <w:rPr>
          <w:sz w:val="28"/>
          <w:lang w:val="ru-RU"/>
        </w:rPr>
        <w:t>, 6 В, 6 Д, 3 В, 3 , 3 З, 5 а, 6</w:t>
      </w:r>
      <w:proofErr w:type="gramStart"/>
      <w:r w:rsidR="00851039">
        <w:rPr>
          <w:sz w:val="28"/>
          <w:lang w:val="ru-RU"/>
        </w:rPr>
        <w:t xml:space="preserve"> А</w:t>
      </w:r>
      <w:proofErr w:type="gramEnd"/>
      <w:r w:rsidR="00851039">
        <w:rPr>
          <w:sz w:val="28"/>
          <w:lang w:val="ru-RU"/>
        </w:rPr>
        <w:t>, 2а, 3 И, 3 Б, в недостаточном количестве в группе 4б, 5 Ж.</w:t>
      </w:r>
      <w:r w:rsidR="009A1C40" w:rsidRPr="002B77F5">
        <w:rPr>
          <w:sz w:val="28"/>
          <w:lang w:val="ru-RU"/>
        </w:rPr>
        <w:t xml:space="preserve"> </w:t>
      </w:r>
      <w:r w:rsidR="00851039">
        <w:rPr>
          <w:sz w:val="28"/>
          <w:lang w:val="ru-RU"/>
        </w:rPr>
        <w:t xml:space="preserve">Отсутствует наглядная информация по социальному развитию в группах 5 Ж, 6 В. </w:t>
      </w:r>
    </w:p>
    <w:p w:rsidR="00851039" w:rsidRDefault="00851039" w:rsidP="002B77F5">
      <w:pPr>
        <w:ind w:left="-567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Анализ планов ВОР показал, что страдает оформление планов: а именно частично отсутствует индивидуальная работа с воспитанниками, активный отдых по организации </w:t>
      </w:r>
      <w:proofErr w:type="spellStart"/>
      <w:r>
        <w:rPr>
          <w:sz w:val="28"/>
          <w:lang w:val="ru-RU"/>
        </w:rPr>
        <w:t>досуговой</w:t>
      </w:r>
      <w:proofErr w:type="spellEnd"/>
      <w:r>
        <w:rPr>
          <w:sz w:val="28"/>
          <w:lang w:val="ru-RU"/>
        </w:rPr>
        <w:t xml:space="preserve"> деятельности по направлениям, не отражается используемое оборудование и материал при проведении НОД с воспитанниками,</w:t>
      </w:r>
      <w:proofErr w:type="gramStart"/>
      <w:r>
        <w:rPr>
          <w:sz w:val="28"/>
          <w:lang w:val="ru-RU"/>
        </w:rPr>
        <w:t xml:space="preserve"> ,</w:t>
      </w:r>
      <w:proofErr w:type="gramEnd"/>
      <w:r>
        <w:rPr>
          <w:sz w:val="28"/>
          <w:lang w:val="ru-RU"/>
        </w:rPr>
        <w:t xml:space="preserve"> не используется в планах методы, вызывающие эмоциональную активность детей (театрализация, игры-драматизации), не отражены проведение акций с родителями (законными представителями) согласно календарных планов.</w:t>
      </w:r>
    </w:p>
    <w:p w:rsidR="00851039" w:rsidRDefault="00851039" w:rsidP="002B77F5">
      <w:pPr>
        <w:ind w:left="-567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При анализе уровня социального развития детей посредством мониторинга в форме наблюдения за воспитанниками установлено:</w:t>
      </w:r>
    </w:p>
    <w:p w:rsidR="00995DAB" w:rsidRDefault="00995DAB" w:rsidP="002B77F5">
      <w:pPr>
        <w:ind w:left="-567" w:firstLine="567"/>
        <w:jc w:val="both"/>
        <w:rPr>
          <w:sz w:val="28"/>
          <w:lang w:val="ru-RU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4785"/>
        <w:gridCol w:w="5246"/>
      </w:tblGrid>
      <w:tr w:rsidR="00F06F91" w:rsidTr="00995DAB">
        <w:tc>
          <w:tcPr>
            <w:tcW w:w="4785" w:type="dxa"/>
          </w:tcPr>
          <w:p w:rsidR="00F06F91" w:rsidRPr="00995DAB" w:rsidRDefault="00F06F91" w:rsidP="00995DAB">
            <w:pPr>
              <w:jc w:val="center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Воспитанники младшего возраста</w:t>
            </w:r>
          </w:p>
        </w:tc>
        <w:tc>
          <w:tcPr>
            <w:tcW w:w="5246" w:type="dxa"/>
          </w:tcPr>
          <w:p w:rsidR="00F06F91" w:rsidRPr="00995DAB" w:rsidRDefault="00F06F91" w:rsidP="00995DAB">
            <w:pPr>
              <w:jc w:val="center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Воспитанники старшего возраста</w:t>
            </w:r>
          </w:p>
        </w:tc>
      </w:tr>
      <w:tr w:rsidR="00F06F91" w:rsidTr="00995DAB">
        <w:tc>
          <w:tcPr>
            <w:tcW w:w="4785" w:type="dxa"/>
          </w:tcPr>
          <w:p w:rsidR="00F06F91" w:rsidRPr="00995DAB" w:rsidRDefault="00F06F91" w:rsidP="00995DAB">
            <w:pPr>
              <w:jc w:val="center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Сформирован уровень социального развития у 14,8%, частично сформирован у 66,7% , не сформирован  у 18,5%</w:t>
            </w:r>
          </w:p>
        </w:tc>
        <w:tc>
          <w:tcPr>
            <w:tcW w:w="5246" w:type="dxa"/>
          </w:tcPr>
          <w:p w:rsidR="00F06F91" w:rsidRPr="00995DAB" w:rsidRDefault="00F06F91" w:rsidP="00995DAB">
            <w:pPr>
              <w:jc w:val="center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>Сформирован уровень социального развития у 49.5% воспитанников;</w:t>
            </w:r>
          </w:p>
          <w:p w:rsidR="00F06F91" w:rsidRPr="00995DAB" w:rsidRDefault="00F06F91" w:rsidP="00995DAB">
            <w:pPr>
              <w:jc w:val="center"/>
              <w:rPr>
                <w:sz w:val="24"/>
                <w:lang w:val="ru-RU"/>
              </w:rPr>
            </w:pPr>
            <w:r w:rsidRPr="00995DAB">
              <w:rPr>
                <w:sz w:val="24"/>
                <w:lang w:val="ru-RU"/>
              </w:rPr>
              <w:t xml:space="preserve">У 50.5% воспитанников частично </w:t>
            </w:r>
            <w:proofErr w:type="gramStart"/>
            <w:r w:rsidRPr="00995DAB">
              <w:rPr>
                <w:sz w:val="24"/>
                <w:lang w:val="ru-RU"/>
              </w:rPr>
              <w:t>сформирован</w:t>
            </w:r>
            <w:proofErr w:type="gramEnd"/>
          </w:p>
        </w:tc>
      </w:tr>
    </w:tbl>
    <w:p w:rsidR="00F06F91" w:rsidRDefault="00851039" w:rsidP="002B77F5">
      <w:pPr>
        <w:ind w:left="-567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F06F91">
        <w:rPr>
          <w:sz w:val="28"/>
          <w:lang w:val="ru-RU"/>
        </w:rPr>
        <w:t xml:space="preserve"> У детей старшего возраста  достаточный уровень социального развития: развитие коммуникативных навыков, развитие эмоций. </w:t>
      </w:r>
    </w:p>
    <w:p w:rsidR="00F06F91" w:rsidRDefault="000E2E14" w:rsidP="002B77F5">
      <w:pPr>
        <w:ind w:left="-567" w:firstLine="567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 xml:space="preserve">Анализ открытой панорамы занятий по СКР показал, что педагоги учитывают возрастные и индивидуальные особенности детей в ходе НОД, использовали игры дидактического характера, используют разнообразные приемы развития мотивации и способностей  детей, педагогам удавалось занять </w:t>
      </w:r>
      <w:proofErr w:type="spellStart"/>
      <w:r>
        <w:rPr>
          <w:sz w:val="28"/>
          <w:lang w:val="ru-RU"/>
        </w:rPr>
        <w:t>парнерскую</w:t>
      </w:r>
      <w:proofErr w:type="spellEnd"/>
      <w:r>
        <w:rPr>
          <w:sz w:val="28"/>
          <w:lang w:val="ru-RU"/>
        </w:rPr>
        <w:t xml:space="preserve"> позицию по отношению к воспитанникам,</w:t>
      </w:r>
      <w:r w:rsidR="00793544">
        <w:rPr>
          <w:sz w:val="28"/>
          <w:lang w:val="ru-RU"/>
        </w:rPr>
        <w:t xml:space="preserve"> педагоги создавали атмосферу взаимного уважения в любой деятельности детей, </w:t>
      </w:r>
      <w:proofErr w:type="spellStart"/>
      <w:r w:rsidR="00793544">
        <w:rPr>
          <w:sz w:val="28"/>
          <w:lang w:val="ru-RU"/>
        </w:rPr>
        <w:t>Козюра</w:t>
      </w:r>
      <w:proofErr w:type="spellEnd"/>
      <w:r w:rsidR="00793544">
        <w:rPr>
          <w:sz w:val="28"/>
          <w:lang w:val="ru-RU"/>
        </w:rPr>
        <w:t xml:space="preserve"> Т.Г., </w:t>
      </w:r>
      <w:proofErr w:type="spellStart"/>
      <w:r w:rsidR="00793544">
        <w:rPr>
          <w:sz w:val="28"/>
          <w:lang w:val="ru-RU"/>
        </w:rPr>
        <w:t>Ланкина</w:t>
      </w:r>
      <w:proofErr w:type="spellEnd"/>
      <w:r w:rsidR="00793544">
        <w:rPr>
          <w:sz w:val="28"/>
          <w:lang w:val="ru-RU"/>
        </w:rPr>
        <w:t xml:space="preserve"> Д.Н. строили эмоционально насыщенное общение с воспитанниками</w:t>
      </w:r>
      <w:proofErr w:type="gramEnd"/>
      <w:r w:rsidR="00793544"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 но недостаточно целесообразно подходят к рефлексии: подводится словесный итог. </w:t>
      </w:r>
      <w:proofErr w:type="gramStart"/>
      <w:r>
        <w:rPr>
          <w:sz w:val="28"/>
          <w:lang w:val="ru-RU"/>
        </w:rPr>
        <w:t>Выявлены замечания: не использование ИКТ технологии в соответствии с ФГОС ДО, не учитывают пространство помещения для удовлетворения двигательной активности детей (</w:t>
      </w:r>
      <w:proofErr w:type="spellStart"/>
      <w:r>
        <w:rPr>
          <w:sz w:val="28"/>
          <w:lang w:val="ru-RU"/>
        </w:rPr>
        <w:t>Линькова</w:t>
      </w:r>
      <w:proofErr w:type="spellEnd"/>
      <w:r>
        <w:rPr>
          <w:sz w:val="28"/>
          <w:lang w:val="ru-RU"/>
        </w:rPr>
        <w:t xml:space="preserve"> С.), не учитывают смену динамических поз (</w:t>
      </w:r>
      <w:proofErr w:type="spellStart"/>
      <w:r>
        <w:rPr>
          <w:sz w:val="28"/>
          <w:lang w:val="ru-RU"/>
        </w:rPr>
        <w:t>Линькова</w:t>
      </w:r>
      <w:proofErr w:type="spellEnd"/>
      <w:r>
        <w:rPr>
          <w:sz w:val="28"/>
          <w:lang w:val="ru-RU"/>
        </w:rPr>
        <w:t xml:space="preserve"> С.А., </w:t>
      </w:r>
      <w:proofErr w:type="spellStart"/>
      <w:r>
        <w:rPr>
          <w:sz w:val="28"/>
          <w:lang w:val="ru-RU"/>
        </w:rPr>
        <w:t>Соловцова</w:t>
      </w:r>
      <w:proofErr w:type="spellEnd"/>
      <w:r>
        <w:rPr>
          <w:sz w:val="28"/>
          <w:lang w:val="ru-RU"/>
        </w:rPr>
        <w:t xml:space="preserve"> Н.А., </w:t>
      </w:r>
      <w:proofErr w:type="spellStart"/>
      <w:r>
        <w:rPr>
          <w:sz w:val="28"/>
          <w:lang w:val="ru-RU"/>
        </w:rPr>
        <w:t>Ланкина</w:t>
      </w:r>
      <w:proofErr w:type="spellEnd"/>
      <w:r>
        <w:rPr>
          <w:sz w:val="28"/>
          <w:lang w:val="ru-RU"/>
        </w:rPr>
        <w:t xml:space="preserve"> Д.Н.), преобладание монолога (педагог постоянно говорит), не ставилась проблема и пути ее достижения детьми (</w:t>
      </w:r>
      <w:proofErr w:type="spellStart"/>
      <w:r>
        <w:rPr>
          <w:sz w:val="28"/>
          <w:lang w:val="ru-RU"/>
        </w:rPr>
        <w:t>Соловцов</w:t>
      </w:r>
      <w:r w:rsidR="00793544">
        <w:rPr>
          <w:sz w:val="28"/>
          <w:lang w:val="ru-RU"/>
        </w:rPr>
        <w:t>а</w:t>
      </w:r>
      <w:proofErr w:type="spellEnd"/>
      <w:r>
        <w:rPr>
          <w:sz w:val="28"/>
          <w:lang w:val="ru-RU"/>
        </w:rPr>
        <w:t xml:space="preserve"> Н.А., </w:t>
      </w:r>
      <w:proofErr w:type="spellStart"/>
      <w:r>
        <w:rPr>
          <w:sz w:val="28"/>
          <w:lang w:val="ru-RU"/>
        </w:rPr>
        <w:t>Козюра</w:t>
      </w:r>
      <w:proofErr w:type="spellEnd"/>
      <w:r>
        <w:rPr>
          <w:sz w:val="28"/>
          <w:lang w:val="ru-RU"/>
        </w:rPr>
        <w:t xml:space="preserve"> Т.Г.)</w:t>
      </w:r>
      <w:r w:rsidR="00793544">
        <w:rPr>
          <w:sz w:val="28"/>
          <w:lang w:val="ru-RU"/>
        </w:rPr>
        <w:t>, не использовали творческое комбинирование события</w:t>
      </w:r>
      <w:proofErr w:type="gramEnd"/>
      <w:r w:rsidR="00793544">
        <w:rPr>
          <w:sz w:val="28"/>
          <w:lang w:val="ru-RU"/>
        </w:rPr>
        <w:t xml:space="preserve"> (не владение умением передавать новые способы </w:t>
      </w:r>
      <w:proofErr w:type="spellStart"/>
      <w:r w:rsidR="00793544">
        <w:rPr>
          <w:sz w:val="28"/>
          <w:lang w:val="ru-RU"/>
        </w:rPr>
        <w:t>постороения</w:t>
      </w:r>
      <w:proofErr w:type="spellEnd"/>
      <w:r w:rsidR="00793544">
        <w:rPr>
          <w:sz w:val="28"/>
          <w:lang w:val="ru-RU"/>
        </w:rPr>
        <w:t xml:space="preserve"> игры (придумывание).</w:t>
      </w:r>
    </w:p>
    <w:p w:rsidR="002B77F5" w:rsidRDefault="002B77F5" w:rsidP="002B77F5">
      <w:pPr>
        <w:shd w:val="clear" w:color="auto" w:fill="FFFFFF"/>
        <w:spacing w:line="330" w:lineRule="atLeast"/>
        <w:ind w:left="360"/>
        <w:rPr>
          <w:rFonts w:eastAsia="Times New Roman"/>
          <w:lang w:val="ru-RU" w:eastAsia="ru-RU" w:bidi="ar-SA"/>
        </w:rPr>
      </w:pPr>
    </w:p>
    <w:p w:rsidR="009A1C40" w:rsidRPr="00D12C63" w:rsidRDefault="009A1C40" w:rsidP="009A1C40">
      <w:pPr>
        <w:ind w:firstLine="567"/>
        <w:jc w:val="both"/>
        <w:rPr>
          <w:b/>
          <w:lang w:val="ru-RU"/>
        </w:rPr>
      </w:pPr>
    </w:p>
    <w:p w:rsidR="009A1C40" w:rsidRPr="00EA76A3" w:rsidRDefault="009A1C40" w:rsidP="00EA76A3">
      <w:pPr>
        <w:ind w:left="-567" w:firstLine="567"/>
        <w:jc w:val="both"/>
        <w:rPr>
          <w:b/>
          <w:sz w:val="28"/>
          <w:lang w:val="ru-RU"/>
        </w:rPr>
      </w:pPr>
      <w:r w:rsidRPr="00EA76A3">
        <w:rPr>
          <w:b/>
          <w:sz w:val="28"/>
          <w:lang w:val="ru-RU"/>
        </w:rPr>
        <w:t>Рекомендации:</w:t>
      </w:r>
    </w:p>
    <w:p w:rsidR="009A1C40" w:rsidRPr="00EA76A3" w:rsidRDefault="009A1C40" w:rsidP="00EA76A3">
      <w:pPr>
        <w:ind w:left="-567" w:firstLine="567"/>
        <w:jc w:val="both"/>
        <w:rPr>
          <w:b/>
          <w:sz w:val="28"/>
          <w:lang w:val="ru-RU"/>
        </w:rPr>
      </w:pPr>
    </w:p>
    <w:p w:rsidR="00793544" w:rsidRDefault="00793544" w:rsidP="00EA76A3">
      <w:pPr>
        <w:pStyle w:val="a3"/>
        <w:numPr>
          <w:ilvl w:val="0"/>
          <w:numId w:val="2"/>
        </w:numPr>
        <w:ind w:left="-567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Продолжать работу по расширению социально-коммуникативных ориентаций воспитанников.</w:t>
      </w:r>
    </w:p>
    <w:p w:rsidR="00793544" w:rsidRDefault="00793544" w:rsidP="00EA76A3">
      <w:pPr>
        <w:pStyle w:val="a3"/>
        <w:numPr>
          <w:ilvl w:val="0"/>
          <w:numId w:val="2"/>
        </w:numPr>
        <w:ind w:left="-567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Пополнять ППРС оборудованием.</w:t>
      </w:r>
    </w:p>
    <w:p w:rsidR="00793544" w:rsidRDefault="00793544" w:rsidP="00EA76A3">
      <w:pPr>
        <w:pStyle w:val="a3"/>
        <w:numPr>
          <w:ilvl w:val="0"/>
          <w:numId w:val="2"/>
        </w:numPr>
        <w:ind w:left="-567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Привести в соответствие с предъявляемыми требованиями планирование.</w:t>
      </w:r>
    </w:p>
    <w:p w:rsidR="00793544" w:rsidRDefault="00793544" w:rsidP="00793544">
      <w:pPr>
        <w:pStyle w:val="a3"/>
        <w:ind w:left="0"/>
        <w:jc w:val="right"/>
        <w:rPr>
          <w:sz w:val="28"/>
          <w:lang w:val="ru-RU"/>
        </w:rPr>
      </w:pPr>
      <w:r>
        <w:rPr>
          <w:sz w:val="28"/>
          <w:lang w:val="ru-RU"/>
        </w:rPr>
        <w:t>Срок: до 10.03.2017</w:t>
      </w:r>
    </w:p>
    <w:p w:rsidR="00793544" w:rsidRPr="00793544" w:rsidRDefault="00793544" w:rsidP="00793544">
      <w:pPr>
        <w:pStyle w:val="a3"/>
        <w:numPr>
          <w:ilvl w:val="0"/>
          <w:numId w:val="2"/>
        </w:numPr>
        <w:ind w:left="-567" w:firstLine="567"/>
        <w:jc w:val="both"/>
        <w:rPr>
          <w:lang w:val="ru-RU"/>
        </w:rPr>
      </w:pPr>
      <w:r>
        <w:rPr>
          <w:sz w:val="28"/>
          <w:lang w:val="ru-RU"/>
        </w:rPr>
        <w:t>Системно работать над самообразованием (чтение методической литературы, нормативных документов и т.д.)</w:t>
      </w:r>
    </w:p>
    <w:p w:rsidR="002B77F5" w:rsidRPr="002B77F5" w:rsidRDefault="00793544" w:rsidP="00793544">
      <w:pPr>
        <w:pStyle w:val="a3"/>
        <w:ind w:left="0"/>
        <w:jc w:val="right"/>
        <w:rPr>
          <w:lang w:val="ru-RU"/>
        </w:rPr>
      </w:pPr>
      <w:r>
        <w:rPr>
          <w:sz w:val="28"/>
          <w:lang w:val="ru-RU"/>
        </w:rPr>
        <w:t>Срок: постоянно</w:t>
      </w:r>
      <w:r w:rsidRPr="002B77F5">
        <w:rPr>
          <w:lang w:val="ru-RU"/>
        </w:rPr>
        <w:t xml:space="preserve"> </w:t>
      </w:r>
    </w:p>
    <w:p w:rsidR="009A1C40" w:rsidRDefault="009A1C40" w:rsidP="009A1C40">
      <w:pPr>
        <w:jc w:val="both"/>
        <w:rPr>
          <w:lang w:val="ru-RU"/>
        </w:rPr>
      </w:pPr>
      <w:bookmarkStart w:id="0" w:name="_GoBack"/>
      <w:bookmarkEnd w:id="0"/>
    </w:p>
    <w:p w:rsidR="00793544" w:rsidRDefault="00793544" w:rsidP="00EA76A3">
      <w:pPr>
        <w:jc w:val="both"/>
        <w:rPr>
          <w:sz w:val="28"/>
          <w:lang w:val="ru-RU"/>
        </w:rPr>
      </w:pPr>
    </w:p>
    <w:p w:rsidR="00793544" w:rsidRDefault="00793544" w:rsidP="00EA76A3">
      <w:pPr>
        <w:jc w:val="both"/>
        <w:rPr>
          <w:sz w:val="28"/>
          <w:lang w:val="ru-RU"/>
        </w:rPr>
      </w:pPr>
    </w:p>
    <w:p w:rsidR="009A1C40" w:rsidRPr="00EA76A3" w:rsidRDefault="00EA76A3" w:rsidP="00EA76A3">
      <w:pPr>
        <w:jc w:val="both"/>
        <w:rPr>
          <w:sz w:val="28"/>
          <w:lang w:val="ru-RU"/>
        </w:rPr>
      </w:pPr>
      <w:r w:rsidRPr="00EA76A3">
        <w:rPr>
          <w:sz w:val="28"/>
          <w:lang w:val="ru-RU"/>
        </w:rPr>
        <w:t>Заместитель заведующего ____________ С.В.Коновалова</w:t>
      </w:r>
    </w:p>
    <w:p w:rsidR="009A1C40" w:rsidRPr="00D12C63" w:rsidRDefault="009A1C40" w:rsidP="009A1C40">
      <w:pPr>
        <w:jc w:val="both"/>
        <w:rPr>
          <w:lang w:val="ru-RU"/>
        </w:rPr>
      </w:pPr>
    </w:p>
    <w:p w:rsidR="009A1C40" w:rsidRDefault="009A1C40" w:rsidP="009A1C40">
      <w:pPr>
        <w:ind w:firstLine="567"/>
        <w:jc w:val="both"/>
        <w:rPr>
          <w:lang w:val="ru-RU"/>
        </w:rPr>
      </w:pPr>
    </w:p>
    <w:p w:rsidR="009A1C40" w:rsidRPr="000A644D" w:rsidRDefault="009A1C40" w:rsidP="009A1C40">
      <w:pPr>
        <w:jc w:val="both"/>
        <w:rPr>
          <w:lang w:val="ru-RU"/>
        </w:rPr>
      </w:pPr>
    </w:p>
    <w:p w:rsidR="00E16AC9" w:rsidRPr="009A1C40" w:rsidRDefault="00222071">
      <w:pPr>
        <w:rPr>
          <w:lang w:val="ru-RU"/>
        </w:rPr>
      </w:pPr>
    </w:p>
    <w:sectPr w:rsidR="00E16AC9" w:rsidRPr="009A1C40" w:rsidSect="00B02A7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C82"/>
    <w:multiLevelType w:val="hybridMultilevel"/>
    <w:tmpl w:val="020A98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F36552"/>
    <w:multiLevelType w:val="multilevel"/>
    <w:tmpl w:val="E2660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A973C93"/>
    <w:multiLevelType w:val="hybridMultilevel"/>
    <w:tmpl w:val="D770A53A"/>
    <w:lvl w:ilvl="0" w:tplc="9F7612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456A5A"/>
    <w:multiLevelType w:val="multilevel"/>
    <w:tmpl w:val="B49A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97E10"/>
    <w:multiLevelType w:val="hybridMultilevel"/>
    <w:tmpl w:val="0C86F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AA7B9D"/>
    <w:multiLevelType w:val="hybridMultilevel"/>
    <w:tmpl w:val="86C0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70EDF"/>
    <w:multiLevelType w:val="hybridMultilevel"/>
    <w:tmpl w:val="DE38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8C2"/>
    <w:rsid w:val="000E2E14"/>
    <w:rsid w:val="00222071"/>
    <w:rsid w:val="002B77F5"/>
    <w:rsid w:val="004F4404"/>
    <w:rsid w:val="005C6BAE"/>
    <w:rsid w:val="00793544"/>
    <w:rsid w:val="00851039"/>
    <w:rsid w:val="009100CC"/>
    <w:rsid w:val="00942DE3"/>
    <w:rsid w:val="00995DAB"/>
    <w:rsid w:val="009A1C40"/>
    <w:rsid w:val="00AE63E0"/>
    <w:rsid w:val="00B65C3F"/>
    <w:rsid w:val="00E93A3B"/>
    <w:rsid w:val="00EA76A3"/>
    <w:rsid w:val="00EC58C2"/>
    <w:rsid w:val="00F0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40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C40"/>
    <w:pPr>
      <w:ind w:left="720"/>
      <w:contextualSpacing/>
    </w:pPr>
  </w:style>
  <w:style w:type="table" w:styleId="a4">
    <w:name w:val="Table Grid"/>
    <w:basedOn w:val="a1"/>
    <w:uiPriority w:val="59"/>
    <w:rsid w:val="002B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6A3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40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C40"/>
    <w:pPr>
      <w:ind w:left="720"/>
      <w:contextualSpacing/>
    </w:pPr>
  </w:style>
  <w:style w:type="table" w:styleId="a4">
    <w:name w:val="Table Grid"/>
    <w:basedOn w:val="a1"/>
    <w:uiPriority w:val="59"/>
    <w:rsid w:val="002B7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6A3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ххх1</dc:creator>
  <cp:keywords/>
  <dc:description/>
  <cp:lastModifiedBy>User</cp:lastModifiedBy>
  <cp:revision>6</cp:revision>
  <cp:lastPrinted>2017-02-17T07:40:00Z</cp:lastPrinted>
  <dcterms:created xsi:type="dcterms:W3CDTF">2016-10-30T04:36:00Z</dcterms:created>
  <dcterms:modified xsi:type="dcterms:W3CDTF">2017-02-17T07:41:00Z</dcterms:modified>
</cp:coreProperties>
</file>